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57" w:rsidRDefault="00593657" w:rsidP="00593657">
      <w:pPr>
        <w:pStyle w:val="1"/>
        <w:ind w:firstLine="0"/>
        <w:rPr>
          <w:lang w:val="tt-RU"/>
        </w:rPr>
      </w:pPr>
      <w:r>
        <w:rPr>
          <w:lang w:val="tt-RU"/>
        </w:rPr>
        <w:t xml:space="preserve">             </w:t>
      </w:r>
    </w:p>
    <w:p w:rsidR="004D2465" w:rsidRDefault="004D2465" w:rsidP="004D2465">
      <w:pPr>
        <w:jc w:val="center"/>
        <w:rPr>
          <w:sz w:val="28"/>
          <w:szCs w:val="28"/>
        </w:rPr>
      </w:pPr>
      <w:r>
        <w:rPr>
          <w:sz w:val="28"/>
          <w:szCs w:val="28"/>
        </w:rPr>
        <w:t>Администрация сельского поселения Подлубовский сельсовет</w:t>
      </w:r>
    </w:p>
    <w:p w:rsidR="004D2465" w:rsidRDefault="004D2465" w:rsidP="004D2465">
      <w:pPr>
        <w:jc w:val="center"/>
        <w:rPr>
          <w:sz w:val="28"/>
          <w:szCs w:val="28"/>
        </w:rPr>
      </w:pPr>
      <w:r>
        <w:rPr>
          <w:sz w:val="28"/>
          <w:szCs w:val="28"/>
        </w:rPr>
        <w:t xml:space="preserve"> муниципального района  Караидельский район</w:t>
      </w:r>
    </w:p>
    <w:p w:rsidR="004D2465" w:rsidRDefault="004D2465" w:rsidP="004D2465">
      <w:pPr>
        <w:jc w:val="center"/>
        <w:rPr>
          <w:sz w:val="28"/>
          <w:szCs w:val="28"/>
        </w:rPr>
      </w:pPr>
      <w:r>
        <w:rPr>
          <w:sz w:val="28"/>
          <w:szCs w:val="28"/>
        </w:rPr>
        <w:t xml:space="preserve"> Республики Башкортостан </w:t>
      </w:r>
    </w:p>
    <w:p w:rsidR="004D2465" w:rsidRDefault="004D2465" w:rsidP="004D2465">
      <w:pPr>
        <w:jc w:val="center"/>
        <w:rPr>
          <w:sz w:val="28"/>
          <w:szCs w:val="28"/>
        </w:rPr>
      </w:pPr>
    </w:p>
    <w:p w:rsidR="004D2465" w:rsidRDefault="004D2465" w:rsidP="004D2465">
      <w:pPr>
        <w:jc w:val="center"/>
        <w:rPr>
          <w:sz w:val="28"/>
          <w:szCs w:val="28"/>
        </w:rPr>
      </w:pPr>
      <w:r>
        <w:rPr>
          <w:sz w:val="28"/>
          <w:szCs w:val="28"/>
        </w:rPr>
        <w:t>ПОСТАНОВЛЕНИЕ</w:t>
      </w:r>
    </w:p>
    <w:p w:rsidR="004D2465" w:rsidRDefault="004D2465" w:rsidP="004D2465">
      <w:pPr>
        <w:jc w:val="center"/>
        <w:rPr>
          <w:sz w:val="28"/>
          <w:szCs w:val="28"/>
        </w:rPr>
      </w:pPr>
    </w:p>
    <w:p w:rsidR="004D2465" w:rsidRDefault="007047D2" w:rsidP="004D2465">
      <w:pPr>
        <w:jc w:val="center"/>
        <w:rPr>
          <w:sz w:val="28"/>
          <w:szCs w:val="28"/>
        </w:rPr>
      </w:pPr>
      <w:r>
        <w:rPr>
          <w:sz w:val="28"/>
          <w:szCs w:val="28"/>
        </w:rPr>
        <w:t>23</w:t>
      </w:r>
      <w:r w:rsidR="004D2465">
        <w:rPr>
          <w:sz w:val="28"/>
          <w:szCs w:val="28"/>
        </w:rPr>
        <w:t xml:space="preserve"> </w:t>
      </w:r>
      <w:r>
        <w:rPr>
          <w:sz w:val="28"/>
          <w:szCs w:val="28"/>
        </w:rPr>
        <w:t>декабря 2019 года №48</w:t>
      </w:r>
      <w:bookmarkStart w:id="0" w:name="_GoBack"/>
      <w:bookmarkEnd w:id="0"/>
    </w:p>
    <w:p w:rsidR="00593657" w:rsidRPr="00083C2E" w:rsidRDefault="00593657" w:rsidP="00083C2E">
      <w:pPr>
        <w:rPr>
          <w:bCs/>
          <w:sz w:val="28"/>
          <w:szCs w:val="28"/>
        </w:rPr>
      </w:pPr>
      <w:r>
        <w:rPr>
          <w:bCs/>
          <w:sz w:val="28"/>
          <w:szCs w:val="28"/>
        </w:rPr>
        <w:t xml:space="preserve">           </w:t>
      </w:r>
    </w:p>
    <w:p w:rsidR="00083C2E" w:rsidRDefault="00083C2E" w:rsidP="00083C2E">
      <w:pPr>
        <w:autoSpaceDE w:val="0"/>
        <w:autoSpaceDN w:val="0"/>
        <w:adjustRightInd w:val="0"/>
        <w:ind w:firstLine="708"/>
        <w:jc w:val="center"/>
        <w:rPr>
          <w:sz w:val="28"/>
          <w:szCs w:val="28"/>
        </w:rPr>
      </w:pPr>
      <w:r>
        <w:rPr>
          <w:sz w:val="28"/>
          <w:szCs w:val="28"/>
        </w:rPr>
        <w:t xml:space="preserve">О внесении изменений  в  постановление  главы администрации  сельского поселения  Подлубовский  сельсовет муниципального района Караидельский район Республики Башкортостан «Об утверждении порядка осуществления администрацией сельского поселения Подлубовский  сельсовет муниципального  района Караидельский район Республики Башкортостан  бюджетных полномочий  главных </w:t>
      </w:r>
      <w:proofErr w:type="gramStart"/>
      <w:r>
        <w:rPr>
          <w:sz w:val="28"/>
          <w:szCs w:val="28"/>
        </w:rPr>
        <w:t>администраторов доходов бюджетов бюджетной системы  Российской Федерации</w:t>
      </w:r>
      <w:proofErr w:type="gramEnd"/>
      <w:r>
        <w:rPr>
          <w:sz w:val="28"/>
          <w:szCs w:val="28"/>
        </w:rPr>
        <w:t>»</w:t>
      </w:r>
    </w:p>
    <w:p w:rsidR="00083C2E" w:rsidRDefault="00083C2E" w:rsidP="00083C2E">
      <w:pPr>
        <w:autoSpaceDE w:val="0"/>
        <w:autoSpaceDN w:val="0"/>
        <w:adjustRightInd w:val="0"/>
        <w:jc w:val="both"/>
        <w:rPr>
          <w:sz w:val="28"/>
          <w:szCs w:val="28"/>
        </w:rPr>
      </w:pPr>
    </w:p>
    <w:p w:rsidR="00083C2E" w:rsidRDefault="00083C2E" w:rsidP="00083C2E">
      <w:pPr>
        <w:autoSpaceDE w:val="0"/>
        <w:autoSpaceDN w:val="0"/>
        <w:adjustRightInd w:val="0"/>
        <w:ind w:firstLine="708"/>
        <w:jc w:val="both"/>
        <w:rPr>
          <w:sz w:val="28"/>
          <w:szCs w:val="28"/>
        </w:rPr>
      </w:pPr>
      <w:r>
        <w:rPr>
          <w:sz w:val="28"/>
          <w:szCs w:val="28"/>
        </w:rPr>
        <w:t>В целях реализации положений  статьи 160.1  Бюджетного кодекса  Российской Федерации, Администрация сельского поселения Подлубовский сельсовет муниципального района Караидельский район Республики Башкортостан постановляет:</w:t>
      </w:r>
    </w:p>
    <w:p w:rsidR="00083C2E" w:rsidRDefault="00083C2E" w:rsidP="00083C2E">
      <w:pPr>
        <w:autoSpaceDE w:val="0"/>
        <w:autoSpaceDN w:val="0"/>
        <w:adjustRightInd w:val="0"/>
        <w:ind w:firstLine="708"/>
        <w:jc w:val="both"/>
        <w:rPr>
          <w:sz w:val="28"/>
          <w:szCs w:val="28"/>
        </w:rPr>
      </w:pPr>
      <w:r>
        <w:rPr>
          <w:sz w:val="28"/>
          <w:szCs w:val="28"/>
        </w:rPr>
        <w:t xml:space="preserve">  1. Внести   в  постановление  главы администрации  сельского поселения Подлубовский сельсовет муниципального района Караидельский район Республики Башкортостан «Об утверждении порядка осуществления администрацией сельского поселения   Подлубовский  сельсовет муниципального   района Караидельский район Республики Башкортостан  бюджетных полномочий  главных администраторов доходов бюджетов бюджетной системы Российской Федерации», утвержденный постановлением главы Администрации сельского поселения Подлубовский сельсовет  муниципального района Караидельский район Республики Башкортостан от </w:t>
      </w:r>
      <w:r w:rsidR="00CD6B33">
        <w:rPr>
          <w:sz w:val="28"/>
          <w:szCs w:val="28"/>
        </w:rPr>
        <w:t>25</w:t>
      </w:r>
      <w:r>
        <w:rPr>
          <w:sz w:val="28"/>
          <w:szCs w:val="28"/>
        </w:rPr>
        <w:t xml:space="preserve"> декабря  20</w:t>
      </w:r>
      <w:r w:rsidR="00CD6B33">
        <w:rPr>
          <w:sz w:val="28"/>
          <w:szCs w:val="28"/>
        </w:rPr>
        <w:t>12</w:t>
      </w:r>
      <w:r>
        <w:rPr>
          <w:sz w:val="28"/>
          <w:szCs w:val="28"/>
        </w:rPr>
        <w:t xml:space="preserve"> года №  </w:t>
      </w:r>
      <w:r w:rsidR="00CD6B33">
        <w:rPr>
          <w:sz w:val="28"/>
          <w:szCs w:val="28"/>
        </w:rPr>
        <w:t>25</w:t>
      </w:r>
      <w:r>
        <w:rPr>
          <w:sz w:val="28"/>
          <w:szCs w:val="28"/>
        </w:rPr>
        <w:t xml:space="preserve">  следующие изменения:</w:t>
      </w:r>
    </w:p>
    <w:p w:rsidR="00083C2E" w:rsidRDefault="00083C2E" w:rsidP="00083C2E">
      <w:pPr>
        <w:autoSpaceDE w:val="0"/>
        <w:autoSpaceDN w:val="0"/>
        <w:adjustRightInd w:val="0"/>
        <w:ind w:firstLine="708"/>
        <w:jc w:val="both"/>
        <w:rPr>
          <w:sz w:val="28"/>
          <w:szCs w:val="28"/>
        </w:rPr>
      </w:pPr>
    </w:p>
    <w:p w:rsidR="00083C2E" w:rsidRDefault="00083C2E" w:rsidP="00083C2E">
      <w:pPr>
        <w:numPr>
          <w:ilvl w:val="1"/>
          <w:numId w:val="2"/>
        </w:numPr>
        <w:ind w:left="0" w:firstLine="0"/>
        <w:jc w:val="both"/>
        <w:rPr>
          <w:sz w:val="28"/>
          <w:szCs w:val="28"/>
        </w:rPr>
      </w:pPr>
      <w:r>
        <w:rPr>
          <w:sz w:val="28"/>
          <w:szCs w:val="28"/>
        </w:rPr>
        <w:t xml:space="preserve"> Приложение №1 «Перечень кодов подвидов доходов по видам доходов, главными администраторами которых являются органы местного самоуправления сельского поселения Подлубовский сельсовет муниципального района  Караидельский район  Республики Башкортостан» дополнить абзацем следующего содержания:</w:t>
      </w:r>
    </w:p>
    <w:p w:rsidR="00083C2E" w:rsidRDefault="00083C2E" w:rsidP="00083C2E">
      <w:pPr>
        <w:jc w:val="both"/>
        <w:rPr>
          <w:sz w:val="28"/>
          <w:szCs w:val="28"/>
        </w:rPr>
      </w:pPr>
      <w:r>
        <w:rPr>
          <w:sz w:val="28"/>
          <w:szCs w:val="28"/>
        </w:rPr>
        <w:t>«791 1 16 10123 01 0000 140  «Доходы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установить следующую структуру кода подвида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02"/>
      </w:tblGrid>
      <w:tr w:rsidR="00083C2E" w:rsidTr="00083C2E">
        <w:tc>
          <w:tcPr>
            <w:tcW w:w="1668" w:type="dxa"/>
            <w:tcBorders>
              <w:top w:val="single" w:sz="4" w:space="0" w:color="auto"/>
              <w:left w:val="single" w:sz="4" w:space="0" w:color="auto"/>
              <w:bottom w:val="single" w:sz="4" w:space="0" w:color="auto"/>
              <w:right w:val="single" w:sz="4" w:space="0" w:color="auto"/>
            </w:tcBorders>
            <w:hideMark/>
          </w:tcPr>
          <w:p w:rsidR="00083C2E" w:rsidRDefault="00083C2E">
            <w:pPr>
              <w:pStyle w:val="ConsPlusNonformat"/>
              <w:jc w:val="both"/>
              <w:rPr>
                <w:rFonts w:ascii="Times New Roman" w:hAnsi="Times New Roman" w:cs="Times New Roman"/>
                <w:sz w:val="24"/>
                <w:szCs w:val="24"/>
              </w:rPr>
            </w:pPr>
            <w:r>
              <w:rPr>
                <w:rFonts w:ascii="Times New Roman" w:hAnsi="Times New Roman" w:cs="Times New Roman"/>
                <w:sz w:val="24"/>
                <w:szCs w:val="24"/>
              </w:rPr>
              <w:t>0001 140</w:t>
            </w:r>
          </w:p>
        </w:tc>
        <w:tc>
          <w:tcPr>
            <w:tcW w:w="7902" w:type="dxa"/>
            <w:tcBorders>
              <w:top w:val="single" w:sz="4" w:space="0" w:color="auto"/>
              <w:left w:val="single" w:sz="4" w:space="0" w:color="auto"/>
              <w:bottom w:val="single" w:sz="4" w:space="0" w:color="auto"/>
              <w:right w:val="single" w:sz="4" w:space="0" w:color="auto"/>
            </w:tcBorders>
            <w:hideMark/>
          </w:tcPr>
          <w:p w:rsidR="00083C2E" w:rsidRDefault="00083C2E">
            <w:pPr>
              <w:pStyle w:val="ConsPlusNonformat"/>
              <w:jc w:val="both"/>
              <w:rPr>
                <w:rFonts w:ascii="Times New Roman" w:hAnsi="Times New Roman" w:cs="Times New Roman"/>
                <w:sz w:val="24"/>
                <w:szCs w:val="24"/>
              </w:rPr>
            </w:pPr>
            <w:r>
              <w:rPr>
                <w:rFonts w:ascii="Times New Roman" w:hAnsi="Times New Roman" w:cs="Times New Roman"/>
                <w:sz w:val="24"/>
                <w:szCs w:val="24"/>
              </w:rPr>
              <w:t>За исключение доходов, направляемых на формирование муниципального дорожного фонда</w:t>
            </w:r>
          </w:p>
        </w:tc>
      </w:tr>
      <w:tr w:rsidR="00083C2E" w:rsidTr="00083C2E">
        <w:tc>
          <w:tcPr>
            <w:tcW w:w="1668" w:type="dxa"/>
            <w:tcBorders>
              <w:top w:val="single" w:sz="4" w:space="0" w:color="auto"/>
              <w:left w:val="single" w:sz="4" w:space="0" w:color="auto"/>
              <w:bottom w:val="single" w:sz="4" w:space="0" w:color="auto"/>
              <w:right w:val="single" w:sz="4" w:space="0" w:color="auto"/>
            </w:tcBorders>
            <w:hideMark/>
          </w:tcPr>
          <w:p w:rsidR="00083C2E" w:rsidRDefault="00083C2E">
            <w:pPr>
              <w:pStyle w:val="ConsPlusNonformat"/>
              <w:jc w:val="both"/>
              <w:rPr>
                <w:rFonts w:ascii="Times New Roman" w:hAnsi="Times New Roman" w:cs="Times New Roman"/>
                <w:sz w:val="24"/>
                <w:szCs w:val="24"/>
              </w:rPr>
            </w:pPr>
            <w:r>
              <w:rPr>
                <w:rFonts w:ascii="Times New Roman" w:hAnsi="Times New Roman" w:cs="Times New Roman"/>
                <w:sz w:val="24"/>
                <w:szCs w:val="24"/>
              </w:rPr>
              <w:t>0002 140</w:t>
            </w:r>
          </w:p>
        </w:tc>
        <w:tc>
          <w:tcPr>
            <w:tcW w:w="7902" w:type="dxa"/>
            <w:tcBorders>
              <w:top w:val="single" w:sz="4" w:space="0" w:color="auto"/>
              <w:left w:val="single" w:sz="4" w:space="0" w:color="auto"/>
              <w:bottom w:val="single" w:sz="4" w:space="0" w:color="auto"/>
              <w:right w:val="single" w:sz="4" w:space="0" w:color="auto"/>
            </w:tcBorders>
            <w:hideMark/>
          </w:tcPr>
          <w:p w:rsidR="00083C2E" w:rsidRDefault="00083C2E">
            <w:pPr>
              <w:pStyle w:val="ConsPlusNonformat"/>
              <w:jc w:val="both"/>
              <w:rPr>
                <w:rFonts w:ascii="Times New Roman" w:hAnsi="Times New Roman" w:cs="Times New Roman"/>
                <w:sz w:val="24"/>
                <w:szCs w:val="24"/>
              </w:rPr>
            </w:pPr>
            <w:r>
              <w:rPr>
                <w:rFonts w:ascii="Times New Roman" w:hAnsi="Times New Roman" w:cs="Times New Roman"/>
                <w:sz w:val="24"/>
                <w:szCs w:val="24"/>
              </w:rPr>
              <w:t>Доходы, направляемые на формирование муниципального дорожного фонда</w:t>
            </w:r>
          </w:p>
        </w:tc>
      </w:tr>
    </w:tbl>
    <w:p w:rsidR="00083C2E" w:rsidRDefault="00083C2E" w:rsidP="00083C2E">
      <w:pPr>
        <w:jc w:val="both"/>
        <w:rPr>
          <w:sz w:val="28"/>
          <w:szCs w:val="28"/>
        </w:rPr>
      </w:pPr>
    </w:p>
    <w:p w:rsidR="00083C2E" w:rsidRDefault="00083C2E" w:rsidP="00083C2E">
      <w:pPr>
        <w:jc w:val="both"/>
        <w:rPr>
          <w:sz w:val="28"/>
          <w:szCs w:val="28"/>
        </w:rPr>
      </w:pPr>
      <w:r>
        <w:rPr>
          <w:sz w:val="28"/>
          <w:szCs w:val="28"/>
        </w:rPr>
        <w:t xml:space="preserve"> 1.2. Приложение 2   «Перечень главных администраторов доходов бюджетов бюджетной системы Российской Федерации  – органов местного </w:t>
      </w:r>
      <w:r>
        <w:rPr>
          <w:sz w:val="28"/>
          <w:szCs w:val="28"/>
        </w:rPr>
        <w:lastRenderedPageBreak/>
        <w:t>самоуправления Сельского поселения Подлубовский  сельсовет  муниципального района Караидельский район  Республики Башкортостан»</w:t>
      </w:r>
    </w:p>
    <w:p w:rsidR="00083C2E" w:rsidRDefault="00083C2E" w:rsidP="00083C2E">
      <w:pPr>
        <w:ind w:firstLine="708"/>
        <w:jc w:val="both"/>
        <w:rPr>
          <w:sz w:val="28"/>
          <w:szCs w:val="28"/>
        </w:rPr>
      </w:pPr>
    </w:p>
    <w:p w:rsidR="00083C2E" w:rsidRDefault="00083C2E" w:rsidP="00083C2E">
      <w:pPr>
        <w:ind w:firstLine="708"/>
        <w:jc w:val="both"/>
        <w:rPr>
          <w:sz w:val="28"/>
          <w:szCs w:val="28"/>
        </w:rPr>
      </w:pPr>
      <w:r>
        <w:rPr>
          <w:sz w:val="28"/>
          <w:szCs w:val="28"/>
        </w:rPr>
        <w:t>- дополнить кодами  БК:</w:t>
      </w:r>
    </w:p>
    <w:p w:rsidR="00083C2E" w:rsidRDefault="00083C2E" w:rsidP="00083C2E">
      <w:pPr>
        <w:ind w:firstLine="708"/>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1"/>
        <w:gridCol w:w="5386"/>
      </w:tblGrid>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1 16 07010 10 0000 140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1 16 07090 10 0000 140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1 16 10030 10 0000 140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pPr>
              <w:rPr>
                <w:rFonts w:eastAsia="Calibri"/>
                <w:lang w:eastAsia="en-US"/>
              </w:rPr>
            </w:pPr>
            <w:r>
              <w:rPr>
                <w:rFonts w:eastAsia="Calibri"/>
                <w:lang w:eastAsia="en-US"/>
              </w:rPr>
              <w:t>1 16 10031 10 0000 140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pPr>
              <w:rPr>
                <w:rFonts w:eastAsia="Calibri"/>
                <w:lang w:eastAsia="en-US"/>
              </w:rPr>
            </w:pPr>
            <w:r>
              <w:rPr>
                <w:rFonts w:eastAsia="Calibri"/>
                <w:lang w:eastAsia="en-US"/>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1 16 10032 10 0000 140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1 16 10061 10 0000 140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proofErr w:type="gramStart"/>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1 16 10062 10 0000 140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proofErr w:type="gramStart"/>
            <w: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w:t>
            </w:r>
            <w:r>
              <w:lastRenderedPageBreak/>
              <w:t>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r>
              <w:lastRenderedPageBreak/>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1 16 10081 10 0000 140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1 16 10082 10 0000 140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1 16 10100 10 0000 140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83C2E" w:rsidTr="00083C2E">
        <w:tc>
          <w:tcPr>
            <w:tcW w:w="1134"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rPr>
                <w:rFonts w:eastAsia="Calibri"/>
                <w:lang w:eastAsia="en-US"/>
              </w:rPr>
            </w:pPr>
            <w:r>
              <w:rPr>
                <w:rFonts w:eastAsia="Calibri"/>
                <w:lang w:eastAsia="en-US"/>
              </w:rPr>
              <w:t>791</w:t>
            </w:r>
          </w:p>
        </w:tc>
        <w:tc>
          <w:tcPr>
            <w:tcW w:w="3261" w:type="dxa"/>
            <w:tcBorders>
              <w:top w:val="single" w:sz="4" w:space="0" w:color="auto"/>
              <w:left w:val="single" w:sz="4" w:space="0" w:color="auto"/>
              <w:bottom w:val="single" w:sz="4" w:space="0" w:color="auto"/>
              <w:right w:val="single" w:sz="4" w:space="0" w:color="auto"/>
            </w:tcBorders>
            <w:hideMark/>
          </w:tcPr>
          <w:p w:rsidR="00083C2E" w:rsidRDefault="00083C2E">
            <w:r>
              <w:t xml:space="preserve"> 1 16 10123 01 0000 140</w:t>
            </w:r>
          </w:p>
        </w:tc>
        <w:tc>
          <w:tcPr>
            <w:tcW w:w="5386" w:type="dxa"/>
            <w:tcBorders>
              <w:top w:val="single" w:sz="4" w:space="0" w:color="auto"/>
              <w:left w:val="single" w:sz="4" w:space="0" w:color="auto"/>
              <w:bottom w:val="single" w:sz="4" w:space="0" w:color="auto"/>
              <w:right w:val="single" w:sz="4" w:space="0" w:color="auto"/>
            </w:tcBorders>
            <w:hideMark/>
          </w:tcPr>
          <w:p w:rsidR="00083C2E" w:rsidRDefault="00083C2E">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083C2E" w:rsidRDefault="00083C2E" w:rsidP="00083C2E">
      <w:pPr>
        <w:ind w:firstLine="708"/>
        <w:jc w:val="both"/>
        <w:rPr>
          <w:sz w:val="28"/>
          <w:szCs w:val="28"/>
        </w:rPr>
      </w:pPr>
    </w:p>
    <w:p w:rsidR="00083C2E" w:rsidRDefault="00083C2E" w:rsidP="00083C2E">
      <w:pPr>
        <w:ind w:firstLine="708"/>
        <w:jc w:val="both"/>
        <w:rPr>
          <w:sz w:val="28"/>
          <w:szCs w:val="28"/>
        </w:rPr>
      </w:pPr>
    </w:p>
    <w:p w:rsidR="00083C2E" w:rsidRDefault="00083C2E" w:rsidP="00083C2E">
      <w:pPr>
        <w:ind w:firstLine="708"/>
        <w:jc w:val="both"/>
        <w:rPr>
          <w:sz w:val="28"/>
          <w:szCs w:val="28"/>
        </w:rPr>
      </w:pPr>
      <w:r>
        <w:rPr>
          <w:sz w:val="28"/>
          <w:szCs w:val="28"/>
        </w:rPr>
        <w:t>- исключить коды БК:</w:t>
      </w:r>
    </w:p>
    <w:p w:rsidR="00083C2E" w:rsidRDefault="00083C2E" w:rsidP="00083C2E">
      <w:pPr>
        <w:jc w:val="both"/>
        <w:rPr>
          <w:sz w:val="28"/>
          <w:szCs w:val="28"/>
        </w:rPr>
      </w:pPr>
      <w:r>
        <w:rPr>
          <w:sz w:val="28"/>
          <w:szCs w:val="28"/>
        </w:rPr>
        <w:t xml:space="preserve">         </w:t>
      </w:r>
    </w:p>
    <w:tbl>
      <w:tblPr>
        <w:tblW w:w="9765" w:type="dxa"/>
        <w:tblInd w:w="93" w:type="dxa"/>
        <w:tblLayout w:type="fixed"/>
        <w:tblLook w:val="04A0" w:firstRow="1" w:lastRow="0" w:firstColumn="1" w:lastColumn="0" w:noHBand="0" w:noVBand="1"/>
      </w:tblPr>
      <w:tblGrid>
        <w:gridCol w:w="1096"/>
        <w:gridCol w:w="3321"/>
        <w:gridCol w:w="5348"/>
      </w:tblGrid>
      <w:tr w:rsidR="00083C2E" w:rsidTr="00083C2E">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pPr>
            <w:r>
              <w:t>791</w:t>
            </w:r>
          </w:p>
        </w:tc>
        <w:tc>
          <w:tcPr>
            <w:tcW w:w="3320" w:type="dxa"/>
            <w:tcBorders>
              <w:top w:val="single" w:sz="4" w:space="0" w:color="auto"/>
              <w:left w:val="nil"/>
              <w:bottom w:val="single" w:sz="4" w:space="0" w:color="auto"/>
              <w:right w:val="single" w:sz="4" w:space="0" w:color="auto"/>
            </w:tcBorders>
            <w:hideMark/>
          </w:tcPr>
          <w:p w:rsidR="00083C2E" w:rsidRDefault="00083C2E">
            <w:r>
              <w:t>1 16 18050 10 0000 140</w:t>
            </w:r>
          </w:p>
        </w:tc>
        <w:tc>
          <w:tcPr>
            <w:tcW w:w="5346" w:type="dxa"/>
            <w:tcBorders>
              <w:top w:val="single" w:sz="4" w:space="0" w:color="auto"/>
              <w:left w:val="nil"/>
              <w:bottom w:val="single" w:sz="4" w:space="0" w:color="auto"/>
              <w:right w:val="single" w:sz="4" w:space="0" w:color="auto"/>
            </w:tcBorders>
            <w:hideMark/>
          </w:tcPr>
          <w:p w:rsidR="00083C2E" w:rsidRDefault="00083C2E">
            <w:r>
              <w:t>Денежные взыскания (штрафы) за нарушение бюджетного законодательства (в части бюджетов сельских поселений)</w:t>
            </w:r>
          </w:p>
        </w:tc>
      </w:tr>
      <w:tr w:rsidR="00083C2E" w:rsidTr="00083C2E">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pPr>
            <w:r>
              <w:t>791</w:t>
            </w:r>
          </w:p>
        </w:tc>
        <w:tc>
          <w:tcPr>
            <w:tcW w:w="3320" w:type="dxa"/>
            <w:tcBorders>
              <w:top w:val="single" w:sz="4" w:space="0" w:color="auto"/>
              <w:left w:val="nil"/>
              <w:bottom w:val="single" w:sz="4" w:space="0" w:color="auto"/>
              <w:right w:val="single" w:sz="4" w:space="0" w:color="auto"/>
            </w:tcBorders>
          </w:tcPr>
          <w:p w:rsidR="00083C2E" w:rsidRDefault="00083C2E">
            <w:r>
              <w:t>1 16 23051 10 0000 140</w:t>
            </w:r>
          </w:p>
          <w:p w:rsidR="00083C2E" w:rsidRDefault="00083C2E"/>
        </w:tc>
        <w:tc>
          <w:tcPr>
            <w:tcW w:w="5346" w:type="dxa"/>
            <w:tcBorders>
              <w:top w:val="single" w:sz="4" w:space="0" w:color="auto"/>
              <w:left w:val="nil"/>
              <w:bottom w:val="single" w:sz="4" w:space="0" w:color="auto"/>
              <w:right w:val="single" w:sz="4" w:space="0" w:color="auto"/>
            </w:tcBorders>
            <w:hideMark/>
          </w:tcPr>
          <w:p w:rsidR="00083C2E" w:rsidRDefault="00083C2E">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083C2E" w:rsidTr="00083C2E">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pPr>
            <w:r>
              <w:t>791</w:t>
            </w:r>
          </w:p>
        </w:tc>
        <w:tc>
          <w:tcPr>
            <w:tcW w:w="3320" w:type="dxa"/>
            <w:tcBorders>
              <w:top w:val="single" w:sz="4" w:space="0" w:color="auto"/>
              <w:left w:val="nil"/>
              <w:bottom w:val="single" w:sz="4" w:space="0" w:color="auto"/>
              <w:right w:val="single" w:sz="4" w:space="0" w:color="auto"/>
            </w:tcBorders>
          </w:tcPr>
          <w:p w:rsidR="00083C2E" w:rsidRDefault="00083C2E">
            <w:r>
              <w:t>1 16 23052 10 0000 140</w:t>
            </w:r>
          </w:p>
          <w:p w:rsidR="00083C2E" w:rsidRDefault="00083C2E"/>
        </w:tc>
        <w:tc>
          <w:tcPr>
            <w:tcW w:w="5346" w:type="dxa"/>
            <w:tcBorders>
              <w:top w:val="single" w:sz="4" w:space="0" w:color="auto"/>
              <w:left w:val="nil"/>
              <w:bottom w:val="single" w:sz="4" w:space="0" w:color="auto"/>
              <w:right w:val="single" w:sz="4" w:space="0" w:color="auto"/>
            </w:tcBorders>
            <w:hideMark/>
          </w:tcPr>
          <w:p w:rsidR="00083C2E" w:rsidRDefault="00083C2E">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083C2E" w:rsidTr="00083C2E">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083C2E" w:rsidRDefault="00083C2E">
            <w:pPr>
              <w:ind w:left="-93"/>
              <w:jc w:val="center"/>
            </w:pPr>
            <w:r>
              <w:t>791</w:t>
            </w:r>
          </w:p>
        </w:tc>
        <w:tc>
          <w:tcPr>
            <w:tcW w:w="3320" w:type="dxa"/>
            <w:tcBorders>
              <w:top w:val="single" w:sz="4" w:space="0" w:color="auto"/>
              <w:left w:val="nil"/>
              <w:bottom w:val="single" w:sz="4" w:space="0" w:color="auto"/>
              <w:right w:val="single" w:sz="4" w:space="0" w:color="auto"/>
            </w:tcBorders>
          </w:tcPr>
          <w:p w:rsidR="00083C2E" w:rsidRDefault="00083C2E">
            <w:r>
              <w:t>1 16 32000 10 0000 140</w:t>
            </w:r>
          </w:p>
          <w:p w:rsidR="00083C2E" w:rsidRDefault="00083C2E"/>
        </w:tc>
        <w:tc>
          <w:tcPr>
            <w:tcW w:w="5346" w:type="dxa"/>
            <w:tcBorders>
              <w:top w:val="single" w:sz="4" w:space="0" w:color="auto"/>
              <w:left w:val="nil"/>
              <w:bottom w:val="single" w:sz="4" w:space="0" w:color="auto"/>
              <w:right w:val="single" w:sz="4" w:space="0" w:color="auto"/>
            </w:tcBorders>
            <w:hideMark/>
          </w:tcPr>
          <w:p w:rsidR="00083C2E" w:rsidRDefault="00083C2E">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83C2E" w:rsidTr="00083C2E">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083C2E" w:rsidRDefault="00083C2E">
            <w:r>
              <w:t xml:space="preserve">   791</w:t>
            </w:r>
          </w:p>
        </w:tc>
        <w:tc>
          <w:tcPr>
            <w:tcW w:w="3320" w:type="dxa"/>
            <w:tcBorders>
              <w:top w:val="single" w:sz="4" w:space="0" w:color="auto"/>
              <w:left w:val="nil"/>
              <w:bottom w:val="single" w:sz="4" w:space="0" w:color="auto"/>
              <w:right w:val="single" w:sz="4" w:space="0" w:color="auto"/>
            </w:tcBorders>
            <w:hideMark/>
          </w:tcPr>
          <w:p w:rsidR="00083C2E" w:rsidRDefault="00083C2E">
            <w:r>
              <w:t>1 16 90050 10 0000 140</w:t>
            </w:r>
          </w:p>
        </w:tc>
        <w:tc>
          <w:tcPr>
            <w:tcW w:w="5346" w:type="dxa"/>
            <w:tcBorders>
              <w:top w:val="single" w:sz="4" w:space="0" w:color="auto"/>
              <w:left w:val="nil"/>
              <w:bottom w:val="single" w:sz="4" w:space="0" w:color="auto"/>
              <w:right w:val="single" w:sz="4" w:space="0" w:color="auto"/>
            </w:tcBorders>
            <w:hideMark/>
          </w:tcPr>
          <w:p w:rsidR="00083C2E" w:rsidRDefault="00083C2E">
            <w:r>
              <w:t>Прочие поступления от денежных взысканий (штрафов) и иных сумм в возмещение ущерба, зачисляемые в бюджеты сельских поселений</w:t>
            </w:r>
          </w:p>
        </w:tc>
      </w:tr>
    </w:tbl>
    <w:p w:rsidR="00083C2E" w:rsidRDefault="00083C2E" w:rsidP="00083C2E">
      <w:pPr>
        <w:tabs>
          <w:tab w:val="left" w:pos="0"/>
        </w:tabs>
        <w:jc w:val="both"/>
        <w:rPr>
          <w:sz w:val="28"/>
          <w:szCs w:val="28"/>
        </w:rPr>
      </w:pPr>
    </w:p>
    <w:p w:rsidR="00083C2E" w:rsidRDefault="00083C2E" w:rsidP="00083C2E">
      <w:pPr>
        <w:ind w:hanging="1050"/>
        <w:jc w:val="both"/>
        <w:rPr>
          <w:sz w:val="28"/>
          <w:szCs w:val="28"/>
        </w:rPr>
      </w:pPr>
      <w:r>
        <w:rPr>
          <w:sz w:val="28"/>
          <w:szCs w:val="28"/>
        </w:rPr>
        <w:lastRenderedPageBreak/>
        <w:t xml:space="preserve">  </w:t>
      </w:r>
    </w:p>
    <w:p w:rsidR="00083C2E" w:rsidRDefault="00083C2E" w:rsidP="00083C2E">
      <w:pPr>
        <w:autoSpaceDE w:val="0"/>
        <w:autoSpaceDN w:val="0"/>
        <w:adjustRightInd w:val="0"/>
        <w:ind w:firstLine="708"/>
        <w:jc w:val="both"/>
        <w:rPr>
          <w:sz w:val="28"/>
          <w:szCs w:val="28"/>
        </w:rPr>
      </w:pPr>
      <w:r>
        <w:rPr>
          <w:sz w:val="28"/>
          <w:szCs w:val="28"/>
        </w:rPr>
        <w:t xml:space="preserve"> 2.Контроль исполнения настоящего постановления оставляю за собой. </w:t>
      </w:r>
    </w:p>
    <w:p w:rsidR="00083C2E" w:rsidRDefault="00083C2E" w:rsidP="00083C2E">
      <w:pPr>
        <w:autoSpaceDE w:val="0"/>
        <w:autoSpaceDN w:val="0"/>
        <w:adjustRightInd w:val="0"/>
        <w:jc w:val="both"/>
        <w:rPr>
          <w:sz w:val="28"/>
          <w:szCs w:val="28"/>
        </w:rPr>
      </w:pPr>
      <w:r>
        <w:rPr>
          <w:sz w:val="28"/>
          <w:szCs w:val="28"/>
        </w:rPr>
        <w:t xml:space="preserve">          3.Ностоящее постановление вступает в силу с 1 января 2020 года.</w:t>
      </w:r>
    </w:p>
    <w:p w:rsidR="00083C2E" w:rsidRDefault="00083C2E" w:rsidP="00083C2E">
      <w:pPr>
        <w:autoSpaceDE w:val="0"/>
        <w:autoSpaceDN w:val="0"/>
        <w:adjustRightInd w:val="0"/>
        <w:ind w:firstLine="708"/>
        <w:jc w:val="both"/>
        <w:rPr>
          <w:sz w:val="28"/>
          <w:szCs w:val="28"/>
        </w:rPr>
      </w:pPr>
    </w:p>
    <w:p w:rsidR="00083C2E" w:rsidRDefault="00083C2E" w:rsidP="00083C2E">
      <w:pPr>
        <w:autoSpaceDE w:val="0"/>
        <w:autoSpaceDN w:val="0"/>
        <w:adjustRightInd w:val="0"/>
        <w:ind w:firstLine="708"/>
        <w:jc w:val="both"/>
        <w:rPr>
          <w:sz w:val="28"/>
          <w:szCs w:val="28"/>
        </w:rPr>
      </w:pPr>
    </w:p>
    <w:p w:rsidR="00593657" w:rsidRDefault="00593657" w:rsidP="00593657"/>
    <w:p w:rsidR="00593657" w:rsidRDefault="00593657" w:rsidP="00593657">
      <w:pPr>
        <w:rPr>
          <w:sz w:val="28"/>
          <w:szCs w:val="28"/>
        </w:rPr>
      </w:pPr>
      <w:r>
        <w:rPr>
          <w:sz w:val="28"/>
          <w:szCs w:val="28"/>
        </w:rPr>
        <w:t>Глава Сельского поселения</w:t>
      </w:r>
    </w:p>
    <w:p w:rsidR="00593657" w:rsidRDefault="00593657" w:rsidP="00593657">
      <w:pPr>
        <w:rPr>
          <w:sz w:val="28"/>
          <w:szCs w:val="28"/>
        </w:rPr>
      </w:pPr>
      <w:smartTag w:uri="urn:schemas-microsoft-com:office:smarttags" w:element="PersonName">
        <w:smartTagPr>
          <w:attr w:name="ProductID" w:val="Подлубовский сельсовет                                                                И.Н."/>
        </w:smartTagPr>
        <w:r>
          <w:rPr>
            <w:sz w:val="28"/>
            <w:szCs w:val="28"/>
          </w:rPr>
          <w:t>Подлубовский сельсовет                                                                И.Н.</w:t>
        </w:r>
      </w:smartTag>
      <w:r>
        <w:rPr>
          <w:sz w:val="28"/>
          <w:szCs w:val="28"/>
        </w:rPr>
        <w:t xml:space="preserve"> Ипулаев</w:t>
      </w:r>
    </w:p>
    <w:p w:rsidR="00593657" w:rsidRDefault="00593657" w:rsidP="00593657">
      <w:pPr>
        <w:tabs>
          <w:tab w:val="left" w:pos="3225"/>
        </w:tabs>
      </w:pPr>
    </w:p>
    <w:p w:rsidR="00593657" w:rsidRPr="006F4E05" w:rsidRDefault="00593657" w:rsidP="00A16472">
      <w:pPr>
        <w:ind w:left="720"/>
        <w:rPr>
          <w:sz w:val="28"/>
          <w:szCs w:val="28"/>
        </w:rPr>
      </w:pPr>
    </w:p>
    <w:p w:rsidR="00B75D67" w:rsidRPr="00083C2E" w:rsidRDefault="00083C2E">
      <w:pPr>
        <w:rPr>
          <w:sz w:val="20"/>
          <w:szCs w:val="20"/>
        </w:rPr>
      </w:pPr>
      <w:proofErr w:type="spellStart"/>
      <w:r w:rsidRPr="00083C2E">
        <w:rPr>
          <w:sz w:val="20"/>
          <w:szCs w:val="20"/>
        </w:rPr>
        <w:t>Подг</w:t>
      </w:r>
      <w:proofErr w:type="spellEnd"/>
      <w:r w:rsidRPr="00083C2E">
        <w:rPr>
          <w:sz w:val="20"/>
          <w:szCs w:val="20"/>
        </w:rPr>
        <w:t xml:space="preserve">. Ф.Т. </w:t>
      </w:r>
      <w:proofErr w:type="spellStart"/>
      <w:r w:rsidRPr="00083C2E">
        <w:rPr>
          <w:sz w:val="20"/>
          <w:szCs w:val="20"/>
        </w:rPr>
        <w:t>Нухов</w:t>
      </w:r>
      <w:proofErr w:type="spellEnd"/>
    </w:p>
    <w:p w:rsidR="00083C2E" w:rsidRPr="00083C2E" w:rsidRDefault="00083C2E">
      <w:pPr>
        <w:rPr>
          <w:sz w:val="20"/>
          <w:szCs w:val="20"/>
        </w:rPr>
      </w:pPr>
      <w:r w:rsidRPr="00083C2E">
        <w:rPr>
          <w:sz w:val="20"/>
          <w:szCs w:val="20"/>
        </w:rPr>
        <w:t>Тел.8(34744)2-75-32</w:t>
      </w:r>
    </w:p>
    <w:sectPr w:rsidR="00083C2E" w:rsidRPr="00083C2E" w:rsidSect="00725A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B45"/>
    <w:multiLevelType w:val="hybridMultilevel"/>
    <w:tmpl w:val="01DC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0A1074"/>
    <w:multiLevelType w:val="multilevel"/>
    <w:tmpl w:val="B300738E"/>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48"/>
    <w:rsid w:val="00083C2E"/>
    <w:rsid w:val="004D2465"/>
    <w:rsid w:val="005321CA"/>
    <w:rsid w:val="00593657"/>
    <w:rsid w:val="007047D2"/>
    <w:rsid w:val="00A16472"/>
    <w:rsid w:val="00B75D67"/>
    <w:rsid w:val="00C41ECA"/>
    <w:rsid w:val="00CD6B33"/>
    <w:rsid w:val="00FA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657"/>
    <w:rPr>
      <w:sz w:val="24"/>
      <w:szCs w:val="24"/>
    </w:rPr>
  </w:style>
  <w:style w:type="paragraph" w:styleId="1">
    <w:name w:val="heading 1"/>
    <w:basedOn w:val="a"/>
    <w:next w:val="a"/>
    <w:link w:val="10"/>
    <w:qFormat/>
    <w:rsid w:val="00593657"/>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657"/>
    <w:rPr>
      <w:sz w:val="28"/>
    </w:rPr>
  </w:style>
  <w:style w:type="character" w:customStyle="1" w:styleId="a3">
    <w:name w:val="Основной текст Знак"/>
    <w:link w:val="a4"/>
    <w:locked/>
    <w:rsid w:val="00593657"/>
    <w:rPr>
      <w:rFonts w:ascii="Calibri" w:hAnsi="Calibri"/>
      <w:sz w:val="22"/>
      <w:szCs w:val="22"/>
    </w:rPr>
  </w:style>
  <w:style w:type="paragraph" w:styleId="a4">
    <w:name w:val="Body Text"/>
    <w:basedOn w:val="a"/>
    <w:link w:val="a3"/>
    <w:rsid w:val="00593657"/>
    <w:pPr>
      <w:spacing w:after="120" w:line="276" w:lineRule="auto"/>
    </w:pPr>
    <w:rPr>
      <w:rFonts w:ascii="Calibri" w:hAnsi="Calibri"/>
      <w:sz w:val="22"/>
      <w:szCs w:val="22"/>
    </w:rPr>
  </w:style>
  <w:style w:type="character" w:customStyle="1" w:styleId="11">
    <w:name w:val="Основной текст Знак1"/>
    <w:basedOn w:val="a0"/>
    <w:rsid w:val="00593657"/>
    <w:rPr>
      <w:sz w:val="24"/>
      <w:szCs w:val="24"/>
    </w:rPr>
  </w:style>
  <w:style w:type="character" w:styleId="a5">
    <w:name w:val="Hyperlink"/>
    <w:rsid w:val="00593657"/>
    <w:rPr>
      <w:color w:val="0000FF"/>
      <w:u w:val="single"/>
    </w:rPr>
  </w:style>
  <w:style w:type="paragraph" w:styleId="a6">
    <w:name w:val="Balloon Text"/>
    <w:basedOn w:val="a"/>
    <w:link w:val="a7"/>
    <w:rsid w:val="00C41ECA"/>
    <w:rPr>
      <w:rFonts w:ascii="Tahoma" w:hAnsi="Tahoma" w:cs="Tahoma"/>
      <w:sz w:val="16"/>
      <w:szCs w:val="16"/>
    </w:rPr>
  </w:style>
  <w:style w:type="character" w:customStyle="1" w:styleId="a7">
    <w:name w:val="Текст выноски Знак"/>
    <w:basedOn w:val="a0"/>
    <w:link w:val="a6"/>
    <w:rsid w:val="00C41ECA"/>
    <w:rPr>
      <w:rFonts w:ascii="Tahoma" w:hAnsi="Tahoma" w:cs="Tahoma"/>
      <w:sz w:val="16"/>
      <w:szCs w:val="16"/>
    </w:rPr>
  </w:style>
  <w:style w:type="paragraph" w:styleId="3">
    <w:name w:val="Body Text Indent 3"/>
    <w:basedOn w:val="a"/>
    <w:link w:val="30"/>
    <w:uiPriority w:val="99"/>
    <w:unhideWhenUsed/>
    <w:rsid w:val="00A16472"/>
    <w:pPr>
      <w:spacing w:after="120"/>
      <w:ind w:left="283"/>
    </w:pPr>
    <w:rPr>
      <w:sz w:val="16"/>
      <w:szCs w:val="16"/>
    </w:rPr>
  </w:style>
  <w:style w:type="character" w:customStyle="1" w:styleId="30">
    <w:name w:val="Основной текст с отступом 3 Знак"/>
    <w:basedOn w:val="a0"/>
    <w:link w:val="3"/>
    <w:uiPriority w:val="99"/>
    <w:rsid w:val="00A16472"/>
    <w:rPr>
      <w:sz w:val="16"/>
      <w:szCs w:val="16"/>
    </w:rPr>
  </w:style>
  <w:style w:type="paragraph" w:customStyle="1" w:styleId="ConsPlusNonformat">
    <w:name w:val="ConsPlusNonformat"/>
    <w:rsid w:val="00083C2E"/>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657"/>
    <w:rPr>
      <w:sz w:val="24"/>
      <w:szCs w:val="24"/>
    </w:rPr>
  </w:style>
  <w:style w:type="paragraph" w:styleId="1">
    <w:name w:val="heading 1"/>
    <w:basedOn w:val="a"/>
    <w:next w:val="a"/>
    <w:link w:val="10"/>
    <w:qFormat/>
    <w:rsid w:val="00593657"/>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657"/>
    <w:rPr>
      <w:sz w:val="28"/>
    </w:rPr>
  </w:style>
  <w:style w:type="character" w:customStyle="1" w:styleId="a3">
    <w:name w:val="Основной текст Знак"/>
    <w:link w:val="a4"/>
    <w:locked/>
    <w:rsid w:val="00593657"/>
    <w:rPr>
      <w:rFonts w:ascii="Calibri" w:hAnsi="Calibri"/>
      <w:sz w:val="22"/>
      <w:szCs w:val="22"/>
    </w:rPr>
  </w:style>
  <w:style w:type="paragraph" w:styleId="a4">
    <w:name w:val="Body Text"/>
    <w:basedOn w:val="a"/>
    <w:link w:val="a3"/>
    <w:rsid w:val="00593657"/>
    <w:pPr>
      <w:spacing w:after="120" w:line="276" w:lineRule="auto"/>
    </w:pPr>
    <w:rPr>
      <w:rFonts w:ascii="Calibri" w:hAnsi="Calibri"/>
      <w:sz w:val="22"/>
      <w:szCs w:val="22"/>
    </w:rPr>
  </w:style>
  <w:style w:type="character" w:customStyle="1" w:styleId="11">
    <w:name w:val="Основной текст Знак1"/>
    <w:basedOn w:val="a0"/>
    <w:rsid w:val="00593657"/>
    <w:rPr>
      <w:sz w:val="24"/>
      <w:szCs w:val="24"/>
    </w:rPr>
  </w:style>
  <w:style w:type="character" w:styleId="a5">
    <w:name w:val="Hyperlink"/>
    <w:rsid w:val="00593657"/>
    <w:rPr>
      <w:color w:val="0000FF"/>
      <w:u w:val="single"/>
    </w:rPr>
  </w:style>
  <w:style w:type="paragraph" w:styleId="a6">
    <w:name w:val="Balloon Text"/>
    <w:basedOn w:val="a"/>
    <w:link w:val="a7"/>
    <w:rsid w:val="00C41ECA"/>
    <w:rPr>
      <w:rFonts w:ascii="Tahoma" w:hAnsi="Tahoma" w:cs="Tahoma"/>
      <w:sz w:val="16"/>
      <w:szCs w:val="16"/>
    </w:rPr>
  </w:style>
  <w:style w:type="character" w:customStyle="1" w:styleId="a7">
    <w:name w:val="Текст выноски Знак"/>
    <w:basedOn w:val="a0"/>
    <w:link w:val="a6"/>
    <w:rsid w:val="00C41ECA"/>
    <w:rPr>
      <w:rFonts w:ascii="Tahoma" w:hAnsi="Tahoma" w:cs="Tahoma"/>
      <w:sz w:val="16"/>
      <w:szCs w:val="16"/>
    </w:rPr>
  </w:style>
  <w:style w:type="paragraph" w:styleId="3">
    <w:name w:val="Body Text Indent 3"/>
    <w:basedOn w:val="a"/>
    <w:link w:val="30"/>
    <w:uiPriority w:val="99"/>
    <w:unhideWhenUsed/>
    <w:rsid w:val="00A16472"/>
    <w:pPr>
      <w:spacing w:after="120"/>
      <w:ind w:left="283"/>
    </w:pPr>
    <w:rPr>
      <w:sz w:val="16"/>
      <w:szCs w:val="16"/>
    </w:rPr>
  </w:style>
  <w:style w:type="character" w:customStyle="1" w:styleId="30">
    <w:name w:val="Основной текст с отступом 3 Знак"/>
    <w:basedOn w:val="a0"/>
    <w:link w:val="3"/>
    <w:uiPriority w:val="99"/>
    <w:rsid w:val="00A16472"/>
    <w:rPr>
      <w:sz w:val="16"/>
      <w:szCs w:val="16"/>
    </w:rPr>
  </w:style>
  <w:style w:type="paragraph" w:customStyle="1" w:styleId="ConsPlusNonformat">
    <w:name w:val="ConsPlusNonformat"/>
    <w:rsid w:val="00083C2E"/>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1586">
      <w:bodyDiv w:val="1"/>
      <w:marLeft w:val="0"/>
      <w:marRight w:val="0"/>
      <w:marTop w:val="0"/>
      <w:marBottom w:val="0"/>
      <w:divBdr>
        <w:top w:val="none" w:sz="0" w:space="0" w:color="auto"/>
        <w:left w:val="none" w:sz="0" w:space="0" w:color="auto"/>
        <w:bottom w:val="none" w:sz="0" w:space="0" w:color="auto"/>
        <w:right w:val="none" w:sz="0" w:space="0" w:color="auto"/>
      </w:divBdr>
    </w:div>
    <w:div w:id="433133145">
      <w:bodyDiv w:val="1"/>
      <w:marLeft w:val="0"/>
      <w:marRight w:val="0"/>
      <w:marTop w:val="0"/>
      <w:marBottom w:val="0"/>
      <w:divBdr>
        <w:top w:val="none" w:sz="0" w:space="0" w:color="auto"/>
        <w:left w:val="none" w:sz="0" w:space="0" w:color="auto"/>
        <w:bottom w:val="none" w:sz="0" w:space="0" w:color="auto"/>
        <w:right w:val="none" w:sz="0" w:space="0" w:color="auto"/>
      </w:divBdr>
    </w:div>
    <w:div w:id="8694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2019-12-23T06:30:00Z</cp:lastPrinted>
  <dcterms:created xsi:type="dcterms:W3CDTF">2017-12-14T04:04:00Z</dcterms:created>
  <dcterms:modified xsi:type="dcterms:W3CDTF">2019-12-24T07:28:00Z</dcterms:modified>
</cp:coreProperties>
</file>